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center"/>
        <w:rPr>
          <w:b/>
          <w:b/>
          <w:i w:val="false"/>
          <w:i w:val="false"/>
        </w:rPr>
      </w:pPr>
      <w:r>
        <w:rPr>
          <w:b/>
          <w:i w:val="false"/>
        </w:rPr>
      </w:r>
    </w:p>
    <w:p>
      <w:pPr>
        <w:pStyle w:val="LOnormal"/>
        <w:jc w:val="center"/>
        <w:rPr>
          <w:b/>
          <w:b/>
          <w:bCs/>
          <w:lang w:val="es-ES" w:eastAsia="zh-CN" w:bidi="hi-IN"/>
        </w:rPr>
      </w:pPr>
      <w:r>
        <w:rPr>
          <w:b/>
          <w:bCs/>
          <w:lang w:val="es-ES" w:eastAsia="zh-CN" w:bidi="hi-IN"/>
        </w:rPr>
        <w:t>DECLARACIÓN DE LOS ALCALDES DE EH BILDU ANTE LA IMPOSICIÓN DE PROYECTOS Y A FAVOR DE LA AUTONOMÍA MUNICIPAL</w:t>
      </w:r>
    </w:p>
    <w:p>
      <w:pPr>
        <w:pStyle w:val="LOnormal"/>
        <w:jc w:val="center"/>
        <w:rPr>
          <w:b/>
          <w:b/>
          <w:bCs/>
          <w:lang w:val="es-ES" w:eastAsia="zh-CN" w:bidi="hi-IN"/>
        </w:rPr>
      </w:pPr>
      <w:r>
        <w:rPr>
          <w:b/>
          <w:bCs/>
          <w:lang w:val="es-ES" w:eastAsia="zh-CN" w:bidi="hi-IN"/>
        </w:rPr>
      </w:r>
    </w:p>
    <w:p>
      <w:pPr>
        <w:pStyle w:val="LOnormal"/>
        <w:jc w:val="left"/>
        <w:rPr>
          <w:b w:val="false"/>
          <w:b w:val="false"/>
          <w:bCs w:val="false"/>
          <w:lang w:val="es-ES" w:eastAsia="zh-CN" w:bidi="hi-IN"/>
        </w:rPr>
      </w:pPr>
      <w:r>
        <w:rPr>
          <w:b w:val="false"/>
          <w:bCs w:val="false"/>
          <w:lang w:val="es-ES" w:eastAsia="zh-CN" w:bidi="hi-IN"/>
        </w:rPr>
        <w:t>Mediante esta declaración, los y las alcaldes y alcaldesas de EH Bildu queremos reivindicar la autonomía municipal.</w:t>
      </w:r>
    </w:p>
    <w:p>
      <w:pPr>
        <w:pStyle w:val="LOnormal"/>
        <w:jc w:val="left"/>
        <w:rPr>
          <w:b w:val="false"/>
          <w:b w:val="false"/>
          <w:bCs w:val="false"/>
          <w:lang w:val="es-ES" w:eastAsia="zh-CN" w:bidi="hi-IN"/>
        </w:rPr>
      </w:pPr>
      <w:r>
        <w:rPr>
          <w:b w:val="false"/>
          <w:bCs w:val="false"/>
          <w:lang w:val="es-ES" w:eastAsia="zh-CN" w:bidi="hi-IN"/>
        </w:rPr>
      </w:r>
    </w:p>
    <w:p>
      <w:pPr>
        <w:pStyle w:val="LOnormal"/>
        <w:jc w:val="left"/>
        <w:rPr>
          <w:b w:val="false"/>
          <w:b w:val="false"/>
          <w:bCs w:val="false"/>
          <w:lang w:val="es-ES" w:eastAsia="zh-CN" w:bidi="hi-IN"/>
        </w:rPr>
      </w:pPr>
      <w:r>
        <w:rPr>
          <w:b w:val="false"/>
          <w:bCs w:val="false"/>
          <w:lang w:val="es-ES" w:eastAsia="zh-CN" w:bidi="hi-IN"/>
        </w:rPr>
        <w:t>Los ayuntamientos somos las entidades de nivel mas bajo dentro del sistema institucional. Tenemos menos poder que el Gobierno Vasco y las Diputaciones Forales. Pero el hecho de tener menos poder económico y presupuestario no nos hace menos relevantes antes la ciudadanía; las iniciativas y los proyectos que llevamos a cabo desde los ayuntamientos mejoran la vida de los ciudadanos tanto o mas, que las que se implementan desde cualquier otra entidad.</w:t>
      </w:r>
    </w:p>
    <w:p>
      <w:pPr>
        <w:pStyle w:val="LOnormal"/>
        <w:jc w:val="left"/>
        <w:rPr>
          <w:b w:val="false"/>
          <w:b w:val="false"/>
          <w:bCs w:val="false"/>
          <w:lang w:val="es-ES" w:eastAsia="zh-CN" w:bidi="hi-IN"/>
        </w:rPr>
      </w:pPr>
      <w:r>
        <w:rPr>
          <w:b w:val="false"/>
          <w:bCs w:val="false"/>
          <w:lang w:val="es-ES" w:eastAsia="zh-CN" w:bidi="hi-IN"/>
        </w:rPr>
      </w:r>
    </w:p>
    <w:p>
      <w:pPr>
        <w:pStyle w:val="LOnormal"/>
        <w:jc w:val="left"/>
        <w:rPr>
          <w:lang w:val="es-ES" w:eastAsia="zh-CN" w:bidi="hi-IN"/>
        </w:rPr>
      </w:pPr>
      <w:r>
        <w:rPr>
          <w:lang w:val="es-ES" w:eastAsia="zh-CN" w:bidi="hi-IN"/>
        </w:rPr>
        <w:t>Los ayuntamientos tenemos nuestras competencias propias: económicas, legislativas, de ordenamiento… son herramientas fundamentales para mejorar la vida de la ciudadanía. Por eso, hemos reivindicado en más de una ocasión que es necesario cambiar la financiación municipal o que es necesario contar con la participación de los ayuntamientos a la hora de definir las planificaciones.</w:t>
      </w:r>
    </w:p>
    <w:p>
      <w:pPr>
        <w:pStyle w:val="LOnormal"/>
        <w:jc w:val="left"/>
        <w:rPr>
          <w:lang w:val="es-ES" w:eastAsia="zh-CN" w:bidi="hi-IN"/>
        </w:rPr>
      </w:pPr>
      <w:r>
        <w:rPr>
          <w:lang w:val="es-ES" w:eastAsia="zh-CN" w:bidi="hi-IN"/>
        </w:rPr>
      </w:r>
    </w:p>
    <w:p>
      <w:pPr>
        <w:pStyle w:val="LOnormal"/>
        <w:jc w:val="left"/>
        <w:rPr/>
      </w:pPr>
      <w:r>
        <w:rPr>
          <w:lang w:val="es-ES" w:eastAsia="zh-CN" w:bidi="hi-IN"/>
        </w:rPr>
        <w:t>En ese sentido, hoy queremos denunciar el cambio de la Ley de Ordenación Territorial que quiere llevarse a cabo en el Parlamento vasco. Es bien sabido, que mediante ese cambio, el PNV y el PSE quieren crear una nueva figura para poder imponer proyectos saltándose la planificación urbanística de los ayuntamientos. Cambio que quieren aceptar este mismo jueves en el Gobierno Vasco, y que le abre la puerta a poder, de manera unilateral, invalidar las decisiones tomadas por las instituciones competentes y legitimas que son los ayuntamientos. Y esto no es democrático.</w:t>
      </w:r>
    </w:p>
    <w:p>
      <w:pPr>
        <w:pStyle w:val="LOnormal"/>
        <w:jc w:val="left"/>
        <w:rPr>
          <w:lang w:val="es-ES" w:eastAsia="zh-CN" w:bidi="hi-IN"/>
        </w:rPr>
      </w:pPr>
      <w:r>
        <w:rPr>
          <w:lang w:val="es-ES" w:eastAsia="zh-CN" w:bidi="hi-IN"/>
        </w:rPr>
      </w:r>
    </w:p>
    <w:p>
      <w:pPr>
        <w:pStyle w:val="LOnormal"/>
        <w:jc w:val="left"/>
        <w:rPr/>
      </w:pPr>
      <w:r>
        <w:rPr>
          <w:lang w:val="es-ES" w:eastAsia="zh-CN" w:bidi="hi-IN"/>
        </w:rPr>
        <w:t>La competencia urbanística es una de las funciones más importantes de todo ayuntamiento. Por un lado, porque nos da la capacidad eta organizar y construir el futuro de nuestros municipios. Y por otro, para proteger el territorio y el bienestar de sus ciudadanos. La intención de cambiar la Ley de Ordenación Territorial, trae consigo una reducción de la democracia local; dado que invalida las decisiones tomadas mediante la participación ciudadana.</w:t>
      </w:r>
    </w:p>
    <w:p>
      <w:pPr>
        <w:pStyle w:val="LOnormal"/>
        <w:jc w:val="left"/>
        <w:rPr>
          <w:lang w:val="es-ES" w:eastAsia="zh-CN" w:bidi="hi-IN"/>
        </w:rPr>
      </w:pPr>
      <w:r>
        <w:rPr>
          <w:lang w:val="es-ES" w:eastAsia="zh-CN" w:bidi="hi-IN"/>
        </w:rPr>
      </w:r>
    </w:p>
    <w:p>
      <w:pPr>
        <w:pStyle w:val="LOnormal"/>
        <w:jc w:val="left"/>
        <w:rPr/>
      </w:pPr>
      <w:r>
        <w:rPr>
          <w:lang w:val="es-ES" w:eastAsia="zh-CN" w:bidi="hi-IN"/>
        </w:rPr>
        <w:t>En segundo lugar, quieren llevar a cabo este cambio a toda prisa, y lo que es más grave: a pesar de que pone en entredicho las competencias municipales, en ningún momento se ha consultado con los ayuntamientos. No han procedido con transparencia: porque quieren cambiar el reparto de competencias de nuestro complejo sistema municipal sin ni siquiera preguntar a las instituciones locales.</w:t>
      </w:r>
    </w:p>
    <w:p>
      <w:pPr>
        <w:pStyle w:val="LOnormal"/>
        <w:jc w:val="left"/>
        <w:rPr>
          <w:lang w:val="es-ES" w:eastAsia="zh-CN" w:bidi="hi-IN"/>
        </w:rPr>
      </w:pPr>
      <w:r>
        <w:rPr>
          <w:lang w:val="es-ES" w:eastAsia="zh-CN" w:bidi="hi-IN"/>
        </w:rPr>
      </w:r>
    </w:p>
    <w:p>
      <w:pPr>
        <w:pStyle w:val="LOnormal"/>
        <w:jc w:val="left"/>
        <w:rPr/>
      </w:pPr>
      <w:r>
        <w:rPr>
          <w:lang w:val="es-ES" w:eastAsia="zh-CN" w:bidi="hi-IN"/>
        </w:rPr>
        <w:t>Desde dentro de EUDEL también hemos intentado frenar estos cambios. En septiembre pedimos un informe que analizara el efecto que tendría este cambio de ley en los ayuntamientos, y este mismo jueves, intentaremos hacer lo mismo en la ejecutiva de EUDEL, para exigir la elaboración de un informe en el plazo de 15 días. Siguiendo el carril abierto estas ultimas semanas en los Plenos Municipales de Gasteiz y de Irun, en EUDEL también queremos poner encima de la mesa, que antes de aceptar ningún cambio, el Gobierno Vasco debe abrir camino a la interlocución. Queremos subrayar también, que no hemos visto ningún interés por parte de los representantes municipales del resto de partidos. Esta dejadez a la hora de defender las competencias municipales también nos parece denunciable.</w:t>
      </w:r>
    </w:p>
    <w:p>
      <w:pPr>
        <w:pStyle w:val="LOnormal"/>
        <w:jc w:val="left"/>
        <w:rPr>
          <w:lang w:val="es-ES" w:eastAsia="zh-CN" w:bidi="hi-IN"/>
        </w:rPr>
      </w:pPr>
      <w:r>
        <w:rPr>
          <w:lang w:val="es-ES" w:eastAsia="zh-CN" w:bidi="hi-IN"/>
        </w:rPr>
      </w:r>
    </w:p>
    <w:p>
      <w:pPr>
        <w:pStyle w:val="LOnormal"/>
        <w:jc w:val="left"/>
        <w:rPr/>
      </w:pPr>
      <w:r>
        <w:rPr>
          <w:lang w:val="es-ES" w:eastAsia="zh-CN" w:bidi="hi-IN"/>
        </w:rPr>
        <w:t>Las necesidades que defienden el medioambiente tienen que llevarse a cabo de manera planificada, ordenada y consensuada; como cualquier otro reto crucial para el desarrollo de nuestro municipios; y no con prisas, por la puerta de atrás y mediante la imposición. Ademas, en que consiste el criterio medioambiental? No aparece definido en ningún sitio, y bien sabemos que es lo que entiende el Gobierno Vasco como mejora medioambiental: el TAV, la incineradora, el fracking, la financiación de los coches diesel…</w:t>
      </w:r>
    </w:p>
    <w:p>
      <w:pPr>
        <w:pStyle w:val="LOnormal"/>
        <w:jc w:val="left"/>
        <w:rPr>
          <w:lang w:val="es-ES" w:eastAsia="zh-CN" w:bidi="hi-IN"/>
        </w:rPr>
      </w:pPr>
      <w:r>
        <w:rPr>
          <w:lang w:val="es-ES" w:eastAsia="zh-CN" w:bidi="hi-IN"/>
        </w:rPr>
      </w:r>
    </w:p>
    <w:p>
      <w:pPr>
        <w:pStyle w:val="LOnormal"/>
        <w:jc w:val="left"/>
        <w:rPr/>
      </w:pPr>
      <w:r>
        <w:rPr>
          <w:lang w:val="es-ES" w:eastAsia="zh-CN" w:bidi="hi-IN"/>
        </w:rPr>
        <w:t xml:space="preserve">Por ello, queremos pedirle al Gobierno Vasco, y concretamente, al PNV y al PSE, que no incluyan el criterio de Proyectos de Interés Publico Superior en el cambio de la Ley de Ordenación Territorial, y sobre todo, que respeten y defiendan la autonomía municipal. </w:t>
      </w:r>
      <w:r>
        <w:rPr>
          <w:b/>
          <w:bCs/>
          <w:lang w:val="es-ES" w:eastAsia="zh-CN" w:bidi="hi-IN"/>
        </w:rPr>
        <w:t xml:space="preserve">Están llevando a cabo un ataque en contra de la democracia. Quieren robarnos la potestad y la palabra; no solo a los y las alcaldes y alcaldesas, sino también a la ciudadanía. Para los y las alcaldesas de EH Bildu, el ejercicio democrático </w:t>
      </w:r>
      <w:r>
        <w:rPr>
          <w:rFonts w:eastAsia="Liberation Serif" w:cs="Liberation Serif"/>
          <w:b/>
          <w:bCs/>
          <w:color w:val="auto"/>
          <w:kern w:val="0"/>
          <w:sz w:val="24"/>
          <w:szCs w:val="24"/>
          <w:lang w:val="es-ES" w:eastAsia="zh-CN" w:bidi="hi-IN"/>
        </w:rPr>
        <w:t>va mucho más allá que una votación cada cuatro años. Cada día escuchamos a nuestros ciudadanos para luego poder tomar decisiones. Sobre todo cuando es su bienestar, el bienestar de todos, el que esta en juego. Por todo ello, les pedimos a los dos partidos que regentan el Gobierno Vasco, al PNV y al PSE, que suspendan este ejercicio autoritario y que no acepten los cambios de la Ley de Ordenación Territorial.</w:t>
      </w:r>
    </w:p>
    <w:p>
      <w:pPr>
        <w:pStyle w:val="LOnormal"/>
        <w:jc w:val="left"/>
        <w:rPr>
          <w:rFonts w:ascii="Liberation Serif" w:hAnsi="Liberation Serif" w:eastAsia="Liberation Serif" w:cs="Liberation Serif"/>
          <w:b/>
          <w:b/>
          <w:bCs/>
          <w:color w:val="auto"/>
          <w:kern w:val="0"/>
          <w:sz w:val="24"/>
          <w:szCs w:val="24"/>
          <w:lang w:val="es-ES" w:eastAsia="zh-CN" w:bidi="hi-IN"/>
        </w:rPr>
      </w:pPr>
      <w:r>
        <w:rPr>
          <w:rFonts w:eastAsia="Liberation Serif" w:cs="Liberation Serif"/>
          <w:b/>
          <w:bCs/>
          <w:color w:val="auto"/>
          <w:kern w:val="0"/>
          <w:sz w:val="24"/>
          <w:szCs w:val="24"/>
          <w:lang w:val="es-ES" w:eastAsia="zh-CN" w:bidi="hi-IN"/>
        </w:rPr>
      </w:r>
    </w:p>
    <w:p>
      <w:pPr>
        <w:pStyle w:val="LOnormal"/>
        <w:jc w:val="left"/>
        <w:rPr>
          <w:b w:val="false"/>
          <w:b w:val="false"/>
          <w:bCs w:val="false"/>
        </w:rPr>
      </w:pPr>
      <w:r>
        <w:rPr>
          <w:rFonts w:eastAsia="Liberation Serif" w:cs="Liberation Serif"/>
          <w:b w:val="false"/>
          <w:bCs w:val="false"/>
          <w:color w:val="auto"/>
          <w:kern w:val="0"/>
          <w:sz w:val="24"/>
          <w:szCs w:val="24"/>
          <w:lang w:val="es-ES" w:eastAsia="zh-CN" w:bidi="hi-IN"/>
        </w:rPr>
        <w:t>Desde los ayuntamientos, seamos mas grandes o más pequeños, trabajamos constantemente por mejorar y defender la vida de nuestros ciudadanos, tomando las decisiones junto a ellos, y respetando su palabra. Para ello, es fundamental que no se nos pise, y que se respete nuestra identidad y nuestras competencias.</w:t>
      </w:r>
    </w:p>
    <w:p>
      <w:pPr>
        <w:pStyle w:val="LOnormal"/>
        <w:jc w:val="both"/>
        <w:rPr/>
      </w:pPr>
      <w:r>
        <w:rPr/>
      </w:r>
    </w:p>
    <w:p>
      <w:pPr>
        <w:pStyle w:val="LOnormal"/>
        <w:jc w:val="both"/>
        <w:rPr/>
      </w:pPr>
      <w:r>
        <w:rPr/>
      </w:r>
    </w:p>
    <w:sectPr>
      <w:type w:val="nextPage"/>
      <w:pgSz w:w="11906" w:h="16838"/>
      <w:pgMar w:left="1134" w:right="1134"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u-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u-ES" w:eastAsia="zh-CN" w:bidi="hi-IN"/>
    </w:rPr>
  </w:style>
  <w:style w:type="paragraph" w:styleId="1izenburua">
    <w:name w:val="Heading 1"/>
    <w:basedOn w:val="LOnormal"/>
    <w:next w:val="LOnormal"/>
    <w:qFormat/>
    <w:pPr>
      <w:keepNext w:val="true"/>
      <w:keepLines/>
      <w:spacing w:lineRule="auto" w:line="240" w:before="480" w:after="120"/>
    </w:pPr>
    <w:rPr>
      <w:b/>
      <w:sz w:val="48"/>
      <w:szCs w:val="48"/>
    </w:rPr>
  </w:style>
  <w:style w:type="paragraph" w:styleId="2izenburua">
    <w:name w:val="Heading 2"/>
    <w:basedOn w:val="LOnormal"/>
    <w:next w:val="LOnormal"/>
    <w:qFormat/>
    <w:pPr>
      <w:keepNext w:val="true"/>
      <w:keepLines/>
      <w:spacing w:lineRule="auto" w:line="240" w:before="360" w:after="80"/>
    </w:pPr>
    <w:rPr>
      <w:b/>
      <w:sz w:val="36"/>
      <w:szCs w:val="36"/>
    </w:rPr>
  </w:style>
  <w:style w:type="paragraph" w:styleId="3izenburua">
    <w:name w:val="Heading 3"/>
    <w:basedOn w:val="LOnormal"/>
    <w:next w:val="LOnormal"/>
    <w:qFormat/>
    <w:pPr>
      <w:keepNext w:val="true"/>
      <w:keepLines/>
      <w:spacing w:lineRule="auto" w:line="240" w:before="280" w:after="80"/>
    </w:pPr>
    <w:rPr>
      <w:b/>
      <w:sz w:val="28"/>
      <w:szCs w:val="28"/>
    </w:rPr>
  </w:style>
  <w:style w:type="paragraph" w:styleId="4izenburua">
    <w:name w:val="Heading 4"/>
    <w:basedOn w:val="LOnormal"/>
    <w:next w:val="LOnormal"/>
    <w:qFormat/>
    <w:pPr>
      <w:keepNext w:val="true"/>
      <w:keepLines/>
      <w:spacing w:lineRule="auto" w:line="240" w:before="240" w:after="40"/>
    </w:pPr>
    <w:rPr>
      <w:b/>
      <w:sz w:val="24"/>
      <w:szCs w:val="24"/>
    </w:rPr>
  </w:style>
  <w:style w:type="paragraph" w:styleId="5izenburua">
    <w:name w:val="Heading 5"/>
    <w:basedOn w:val="LOnormal"/>
    <w:next w:val="LOnormal"/>
    <w:qFormat/>
    <w:pPr>
      <w:keepNext w:val="true"/>
      <w:keepLines/>
      <w:spacing w:lineRule="auto" w:line="240" w:before="220" w:after="40"/>
    </w:pPr>
    <w:rPr>
      <w:b/>
      <w:sz w:val="22"/>
      <w:szCs w:val="22"/>
    </w:rPr>
  </w:style>
  <w:style w:type="paragraph" w:styleId="6izenburua">
    <w:name w:val="Heading 6"/>
    <w:basedOn w:val="LOnormal"/>
    <w:next w:val="LOnormal"/>
    <w:qFormat/>
    <w:pPr>
      <w:keepNext w:val="true"/>
      <w:keepLines/>
      <w:spacing w:lineRule="auto" w:line="240" w:before="200" w:after="40"/>
    </w:pPr>
    <w:rPr>
      <w:b/>
      <w:sz w:val="20"/>
      <w:szCs w:val="20"/>
    </w:rPr>
  </w:style>
  <w:style w:type="paragraph" w:styleId="Izenburua">
    <w:name w:val="Izenburua"/>
    <w:basedOn w:val="Normal"/>
    <w:next w:val="Testugorputza"/>
    <w:qFormat/>
    <w:pPr>
      <w:keepNext w:val="true"/>
      <w:spacing w:before="240" w:after="120"/>
    </w:pPr>
    <w:rPr>
      <w:rFonts w:ascii="Liberation Sans" w:hAnsi="Liberation Sans" w:eastAsia="Microsoft YaHei" w:cs="Arial"/>
      <w:sz w:val="28"/>
      <w:szCs w:val="28"/>
    </w:rPr>
  </w:style>
  <w:style w:type="paragraph" w:styleId="Testugorputza">
    <w:name w:val="Body Text"/>
    <w:basedOn w:val="Normal"/>
    <w:pPr>
      <w:spacing w:lineRule="auto" w:line="276" w:before="0" w:after="140"/>
    </w:pPr>
    <w:rPr/>
  </w:style>
  <w:style w:type="paragraph" w:styleId="Zerrenda">
    <w:name w:val="List"/>
    <w:basedOn w:val="Testugorputza"/>
    <w:pPr/>
    <w:rPr>
      <w:rFonts w:cs="Arial"/>
    </w:rPr>
  </w:style>
  <w:style w:type="paragraph" w:styleId="Epigrafea">
    <w:name w:val="Caption"/>
    <w:basedOn w:val="Normal"/>
    <w:qFormat/>
    <w:pPr>
      <w:suppressLineNumbers/>
      <w:spacing w:before="120" w:after="120"/>
    </w:pPr>
    <w:rPr>
      <w:rFonts w:cs="Arial"/>
      <w:i/>
      <w:iCs/>
      <w:sz w:val="24"/>
      <w:szCs w:val="24"/>
    </w:rPr>
  </w:style>
  <w:style w:type="paragraph" w:styleId="Indizea">
    <w:name w:val="Indizea"/>
    <w:basedOn w:val="Normal"/>
    <w:qFormat/>
    <w:pPr>
      <w:suppressLineNumbers/>
    </w:pPr>
    <w:rPr>
      <w:rFonts w:cs="Arial"/>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u-ES" w:eastAsia="zh-CN" w:bidi="hi-IN"/>
    </w:rPr>
  </w:style>
  <w:style w:type="paragraph" w:styleId="Titulua">
    <w:name w:val="Title"/>
    <w:basedOn w:val="LOnormal"/>
    <w:next w:val="LOnormal"/>
    <w:qFormat/>
    <w:pPr>
      <w:keepNext w:val="true"/>
      <w:keepLines/>
      <w:spacing w:lineRule="auto" w:line="240" w:before="480" w:after="120"/>
    </w:pPr>
    <w:rPr>
      <w:b/>
      <w:sz w:val="72"/>
      <w:szCs w:val="72"/>
    </w:rPr>
  </w:style>
  <w:style w:type="paragraph" w:styleId="Azpititulua">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11</TotalTime>
  <Application>LibreOffice/7.0.6.2$Windows_X86_64 LibreOffice_project/144abb84a525d8e30c9dbbefa69cbbf2d8d4ae3b</Application>
  <AppVersion>15.0000</AppVersion>
  <Pages>2</Pages>
  <Words>800</Words>
  <Characters>4184</Characters>
  <CharactersWithSpaces>4973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eu-ES</dc:language>
  <cp:lastModifiedBy/>
  <dcterms:modified xsi:type="dcterms:W3CDTF">2021-12-06T16:10:44Z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